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A6D" w:rsidRPr="00805A6D" w:rsidRDefault="00805A6D" w:rsidP="00805A6D">
      <w:pPr>
        <w:pStyle w:val="a3"/>
        <w:shd w:val="clear" w:color="auto" w:fill="F9F9F7"/>
        <w:spacing w:before="274" w:beforeAutospacing="0" w:after="274" w:afterAutospacing="0"/>
        <w:ind w:firstLine="706"/>
        <w:rPr>
          <w:b/>
          <w:color w:val="000000"/>
        </w:rPr>
      </w:pPr>
      <w:r w:rsidRPr="00805A6D">
        <w:rPr>
          <w:b/>
          <w:color w:val="000000"/>
        </w:rPr>
        <w:t>ПЛАНЫ СЕМИНАРСКИХ ЗАНЯТИЙ</w:t>
      </w:r>
    </w:p>
    <w:p w:rsidR="00805A6D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rPr>
          <w:b/>
          <w:i/>
          <w:iCs/>
          <w:color w:val="000000"/>
        </w:rPr>
      </w:pPr>
      <w:r w:rsidRPr="00805A6D">
        <w:rPr>
          <w:b/>
          <w:i/>
          <w:color w:val="000000"/>
        </w:rPr>
        <w:t xml:space="preserve">Аттестация </w:t>
      </w:r>
      <w:r w:rsidRPr="00805A6D">
        <w:rPr>
          <w:b/>
          <w:i/>
          <w:iCs/>
          <w:color w:val="000000"/>
        </w:rPr>
        <w:t xml:space="preserve">1. 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rPr>
          <w:b/>
          <w:iCs/>
          <w:color w:val="000000"/>
        </w:rPr>
      </w:pPr>
      <w:r w:rsidRPr="00805A6D">
        <w:rPr>
          <w:b/>
          <w:iCs/>
          <w:color w:val="000000"/>
        </w:rPr>
        <w:t>Особенности становления национальных государств и процесса индустриальной модернизации в странах Восточной и Юго-Восточной Европы в 1914 – 1945 гг.</w:t>
      </w:r>
    </w:p>
    <w:p w:rsidR="004C1DC6" w:rsidRPr="00805A6D" w:rsidRDefault="004C1DC6" w:rsidP="00805A6D">
      <w:pPr>
        <w:pStyle w:val="a3"/>
        <w:numPr>
          <w:ilvl w:val="1"/>
          <w:numId w:val="1"/>
        </w:numPr>
        <w:shd w:val="clear" w:color="auto" w:fill="F9F9F7"/>
        <w:spacing w:before="274" w:beforeAutospacing="0" w:after="274" w:afterAutospacing="0"/>
        <w:rPr>
          <w:b/>
          <w:color w:val="000000"/>
        </w:rPr>
      </w:pPr>
      <w:r w:rsidRPr="00805A6D">
        <w:rPr>
          <w:b/>
          <w:iCs/>
          <w:color w:val="000000"/>
        </w:rPr>
        <w:t>Первая мировая война и судьбы народов Восточной и Юго-Восточной Европы.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1.Сараевское убийство, июльский кризис и развязывание войны. Оформление двух воюющих группировок (Четверной союз и Антанта) и позиционирование суверенных государств региона. 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2.Лондонское соглашение (1915 г.) о присоединении Италии к странам Антанты. </w:t>
      </w:r>
      <w:proofErr w:type="gramStart"/>
      <w:r w:rsidRPr="00805A6D">
        <w:rPr>
          <w:color w:val="000000"/>
        </w:rPr>
        <w:t>Балканский</w:t>
      </w:r>
      <w:proofErr w:type="gramEnd"/>
      <w:r w:rsidRPr="00805A6D">
        <w:rPr>
          <w:color w:val="000000"/>
        </w:rPr>
        <w:t xml:space="preserve"> и </w:t>
      </w:r>
      <w:proofErr w:type="spellStart"/>
      <w:r w:rsidRPr="00805A6D">
        <w:rPr>
          <w:color w:val="000000"/>
        </w:rPr>
        <w:t>Салоникский</w:t>
      </w:r>
      <w:proofErr w:type="spellEnd"/>
      <w:r w:rsidRPr="00805A6D">
        <w:rPr>
          <w:color w:val="000000"/>
        </w:rPr>
        <w:t xml:space="preserve"> фронты в 1914 – 1918 гг. Участие в военных усилиях воюющих сторон Болгарии и Румынии. Военное поражение Сербии и Черногории. 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</w:rPr>
      </w:pPr>
      <w:r w:rsidRPr="00805A6D">
        <w:rPr>
          <w:color w:val="000000"/>
        </w:rPr>
        <w:t>3.Активизация национальных движений народов Австро-Венгрии в годы первой мировой войны. Возникновение и деятельность заграничных национальных организаций: Югославянского комитета, Чехословацкого Национального Совета, Польского Национального комитета. Поиск вариантов реализации национальной идеи.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4. Формирование национальных институтов государственной власти. Национальный вопрос в политике воюющих стран. Февральская и Октябрьская революции в России, ленинская идея мировой революции и лозунг о «праве наций на самоопределение». 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5. США и 14 пунктов президента В. Вильсона и особенности признания странами Антанты права на национальное самоопределение и </w:t>
      </w:r>
      <w:proofErr w:type="spellStart"/>
      <w:r w:rsidRPr="00805A6D">
        <w:rPr>
          <w:color w:val="000000"/>
        </w:rPr>
        <w:t>автономизацию</w:t>
      </w:r>
      <w:proofErr w:type="spellEnd"/>
      <w:r w:rsidRPr="00805A6D">
        <w:rPr>
          <w:color w:val="000000"/>
        </w:rPr>
        <w:t xml:space="preserve"> народов многонациональных империй. Поражение стран Четверного союза и образование новых госуда</w:t>
      </w:r>
      <w:proofErr w:type="gramStart"/>
      <w:r w:rsidRPr="00805A6D">
        <w:rPr>
          <w:color w:val="000000"/>
        </w:rPr>
        <w:t>рств в Ц</w:t>
      </w:r>
      <w:proofErr w:type="gramEnd"/>
      <w:r w:rsidRPr="00805A6D">
        <w:rPr>
          <w:color w:val="000000"/>
        </w:rPr>
        <w:t>ентрально-Восточной и Юго-Восточной Европе.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b/>
          <w:color w:val="000000"/>
        </w:rPr>
      </w:pPr>
      <w:r w:rsidRPr="00805A6D">
        <w:rPr>
          <w:rStyle w:val="apple-converted-space"/>
          <w:b/>
          <w:iCs/>
          <w:color w:val="000000"/>
        </w:rPr>
        <w:t>1.2.</w:t>
      </w:r>
      <w:r w:rsidR="00805A6D" w:rsidRPr="00805A6D">
        <w:rPr>
          <w:rStyle w:val="apple-converted-space"/>
          <w:b/>
          <w:iCs/>
          <w:color w:val="000000"/>
        </w:rPr>
        <w:t xml:space="preserve"> </w:t>
      </w:r>
      <w:r w:rsidRPr="00805A6D">
        <w:rPr>
          <w:b/>
          <w:iCs/>
          <w:color w:val="000000"/>
        </w:rPr>
        <w:t>Страны ЦВЕ в версальско-Вашингтонской системе международных отношений</w:t>
      </w:r>
      <w:r w:rsidRPr="00805A6D">
        <w:rPr>
          <w:rStyle w:val="apple-converted-space"/>
          <w:b/>
          <w:iCs/>
          <w:color w:val="000000"/>
        </w:rPr>
        <w:t> 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1. Становление Версальской системы международных отношений, мирные договоры с </w:t>
      </w:r>
      <w:proofErr w:type="gramStart"/>
      <w:r w:rsidRPr="00805A6D">
        <w:rPr>
          <w:color w:val="000000"/>
        </w:rPr>
        <w:t>побеждёнными</w:t>
      </w:r>
      <w:proofErr w:type="gramEnd"/>
      <w:r w:rsidRPr="00805A6D">
        <w:rPr>
          <w:color w:val="000000"/>
        </w:rPr>
        <w:t xml:space="preserve"> и рождение новой Восточной Европы. «Минное поле» национально-территориальных противоречий. Особенности геостратегического положения стран региона, их участия в региональных организациях (Малая Антанта, Балканская Антанта). 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2. СССР, Коминтерн и страны Восточной Европы. Мировой экономический кризис, начало распада Версальско-Вашингтонской системы в 30-е гг. и трансформация внешней политики восточноевропейских государств. 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</w:rPr>
      </w:pPr>
      <w:r w:rsidRPr="00805A6D">
        <w:rPr>
          <w:color w:val="000000"/>
        </w:rPr>
        <w:t>3. Политика стран фашистской «оси» и восточноевропейские государства. Страны Восточной и Юго-Восточной Европы «на перекрестке трех стратегий» накануне второй мировой войны.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</w:rPr>
      </w:pPr>
      <w:r w:rsidRPr="00805A6D">
        <w:rPr>
          <w:color w:val="000000"/>
        </w:rPr>
        <w:lastRenderedPageBreak/>
        <w:t xml:space="preserve">4. Особенности индустриальной модернизации стран Восточной Европы в </w:t>
      </w:r>
      <w:proofErr w:type="spellStart"/>
      <w:r w:rsidRPr="00805A6D">
        <w:rPr>
          <w:color w:val="000000"/>
        </w:rPr>
        <w:t>межвоенный</w:t>
      </w:r>
      <w:proofErr w:type="spellEnd"/>
      <w:r w:rsidRPr="00805A6D">
        <w:rPr>
          <w:color w:val="000000"/>
        </w:rPr>
        <w:t xml:space="preserve"> период. Феномен «социализированной» модернизации. Внутренние и внешние факторы модернизации. Мировой экономический кризис и усиление </w:t>
      </w:r>
      <w:proofErr w:type="spellStart"/>
      <w:r w:rsidRPr="00805A6D">
        <w:rPr>
          <w:color w:val="000000"/>
        </w:rPr>
        <w:t>этатистстских</w:t>
      </w:r>
      <w:proofErr w:type="spellEnd"/>
      <w:r w:rsidRPr="00805A6D">
        <w:rPr>
          <w:color w:val="000000"/>
        </w:rPr>
        <w:t xml:space="preserve"> тенденций в экономическом развитии стран региона. 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5. Усиление экономической зависимости стран Юго-Восточной Европы от нацистской Германии накануне второй мировой войны. Становление политической системы: эволюция либерально-консервативных партий, рост влияния левых (коммунистических) и праворадикальных политических партий и движений. 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6. Роль </w:t>
      </w:r>
      <w:proofErr w:type="spellStart"/>
      <w:r w:rsidRPr="00805A6D">
        <w:rPr>
          <w:color w:val="000000"/>
        </w:rPr>
        <w:t>аграризма</w:t>
      </w:r>
      <w:proofErr w:type="spellEnd"/>
      <w:r w:rsidRPr="00805A6D">
        <w:rPr>
          <w:color w:val="000000"/>
        </w:rPr>
        <w:t xml:space="preserve"> в идеологии и политической системе. Становление институтов представительной демократии и гражданского общества в условиях преобладания авторитарных политических режимов. </w:t>
      </w:r>
      <w:proofErr w:type="spellStart"/>
      <w:r w:rsidRPr="00805A6D">
        <w:rPr>
          <w:color w:val="000000"/>
        </w:rPr>
        <w:t>Межвоенное</w:t>
      </w:r>
      <w:proofErr w:type="spellEnd"/>
      <w:r w:rsidRPr="00805A6D">
        <w:rPr>
          <w:color w:val="000000"/>
        </w:rPr>
        <w:t xml:space="preserve"> двадцатилетие в исторической памяти народов Восточной Европы.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b/>
          <w:color w:val="000000"/>
        </w:rPr>
      </w:pPr>
      <w:r w:rsidRPr="00805A6D">
        <w:rPr>
          <w:b/>
          <w:iCs/>
          <w:color w:val="000000"/>
        </w:rPr>
        <w:t>1.3.</w:t>
      </w:r>
      <w:r w:rsidR="00805A6D" w:rsidRPr="00805A6D">
        <w:rPr>
          <w:b/>
          <w:iCs/>
          <w:color w:val="000000"/>
        </w:rPr>
        <w:t xml:space="preserve"> </w:t>
      </w:r>
      <w:r w:rsidRPr="00805A6D">
        <w:rPr>
          <w:b/>
          <w:iCs/>
          <w:color w:val="000000"/>
        </w:rPr>
        <w:t>Страны Центрально-Восточной и Юго-Восточной Европы накануне и в годы второй мировой войны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1. Страны Восточной и Юго-Восточной Европы в период кризиса и распада Версальской системы. Предвоенный политический кризис 1939 г. и судьбы стран Восточной Европы. Начальный период второй мировой войны (1939 – 1941 гг.) и страны Восточной Европы «на перекрёстке трёх стратегий». 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2. Страны-жертвы фашистской агрессии и страны-сателлиты нацистской Германии и фашистской Италии. Последствия национальной катастрофы Чехословакии, Польши и Югославии. Особенности антифашистского движения сопротивления. 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</w:rPr>
      </w:pPr>
      <w:r w:rsidRPr="00805A6D">
        <w:rPr>
          <w:color w:val="000000"/>
        </w:rPr>
        <w:t>3. Проблема места стран Восточной Европы в послевоенном урегулировании в отношениях стран антигитлеровской коалиции. Эволюция отношения к польскому и югославскому «вопросам» в отношениях членов «большой тройки».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4.  Освободительная миссия Советской Красной армии и особенности освобождения стран Восточной и Юго-Восточной Европы на заключительном этапе второй мировой войны. Московские переговоры У. Черчилля (октябрь 1944 г.) и результаты «процентной» дипломатии. </w:t>
      </w:r>
    </w:p>
    <w:p w:rsidR="004C1DC6" w:rsidRPr="00805A6D" w:rsidRDefault="004C1DC6" w:rsidP="00805A6D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5. Польский и югославский вопросы на межсоюзных конференциях в Ялте и Потсдаме. Восточная Европа в </w:t>
      </w:r>
      <w:proofErr w:type="spellStart"/>
      <w:r w:rsidRPr="00805A6D">
        <w:rPr>
          <w:color w:val="000000"/>
        </w:rPr>
        <w:t>Ялтинско-Потсдамской</w:t>
      </w:r>
      <w:proofErr w:type="spellEnd"/>
      <w:r w:rsidRPr="00805A6D">
        <w:rPr>
          <w:color w:val="000000"/>
        </w:rPr>
        <w:t xml:space="preserve"> системе международных отношений. Внутренние и внешние факторы установления режимов «народной демократии» в странах Восточной Европы.</w:t>
      </w:r>
    </w:p>
    <w:p w:rsidR="00805A6D" w:rsidRPr="00805A6D" w:rsidRDefault="004C1DC6" w:rsidP="00805A6D">
      <w:pPr>
        <w:pStyle w:val="4"/>
        <w:shd w:val="clear" w:color="auto" w:fill="F9F9F7"/>
        <w:ind w:firstLine="706"/>
        <w:jc w:val="both"/>
        <w:rPr>
          <w:i/>
          <w:iCs/>
          <w:color w:val="000000"/>
          <w:sz w:val="24"/>
          <w:szCs w:val="24"/>
        </w:rPr>
      </w:pPr>
      <w:r w:rsidRPr="00805A6D">
        <w:rPr>
          <w:i/>
          <w:color w:val="000000"/>
          <w:sz w:val="24"/>
          <w:szCs w:val="24"/>
        </w:rPr>
        <w:t>Аттестация</w:t>
      </w:r>
      <w:r w:rsidRPr="00805A6D">
        <w:rPr>
          <w:b w:val="0"/>
          <w:i/>
          <w:color w:val="000000"/>
          <w:sz w:val="24"/>
          <w:szCs w:val="24"/>
        </w:rPr>
        <w:t xml:space="preserve"> </w:t>
      </w:r>
      <w:r w:rsidRPr="00805A6D">
        <w:rPr>
          <w:i/>
          <w:iCs/>
          <w:color w:val="000000"/>
          <w:sz w:val="24"/>
          <w:szCs w:val="24"/>
        </w:rPr>
        <w:t xml:space="preserve">2. </w:t>
      </w:r>
    </w:p>
    <w:p w:rsidR="004C1DC6" w:rsidRPr="00805A6D" w:rsidRDefault="004C1DC6" w:rsidP="00805A6D">
      <w:pPr>
        <w:pStyle w:val="4"/>
        <w:shd w:val="clear" w:color="auto" w:fill="F9F9F7"/>
        <w:ind w:firstLine="706"/>
        <w:jc w:val="both"/>
        <w:rPr>
          <w:iCs/>
          <w:color w:val="000000"/>
          <w:sz w:val="24"/>
          <w:szCs w:val="24"/>
        </w:rPr>
      </w:pPr>
      <w:r w:rsidRPr="00805A6D">
        <w:rPr>
          <w:iCs/>
          <w:color w:val="000000"/>
          <w:sz w:val="24"/>
          <w:szCs w:val="24"/>
        </w:rPr>
        <w:t>Центрально-Восточная и Юго-Восточная Европа на пути институциональных перемен в середине 40-х гг.</w:t>
      </w:r>
      <w:r w:rsidRPr="00805A6D">
        <w:rPr>
          <w:rStyle w:val="apple-converted-space"/>
          <w:iCs/>
          <w:color w:val="000000"/>
          <w:sz w:val="24"/>
          <w:szCs w:val="24"/>
        </w:rPr>
        <w:t> </w:t>
      </w:r>
      <w:r w:rsidRPr="00805A6D">
        <w:rPr>
          <w:iCs/>
          <w:color w:val="000000"/>
          <w:sz w:val="24"/>
          <w:szCs w:val="24"/>
        </w:rPr>
        <w:t>XX</w:t>
      </w:r>
      <w:r w:rsidRPr="00805A6D">
        <w:rPr>
          <w:rStyle w:val="apple-converted-space"/>
          <w:iCs/>
          <w:color w:val="000000"/>
          <w:sz w:val="24"/>
          <w:szCs w:val="24"/>
        </w:rPr>
        <w:t> </w:t>
      </w:r>
      <w:r w:rsidRPr="00805A6D">
        <w:rPr>
          <w:iCs/>
          <w:color w:val="000000"/>
          <w:sz w:val="24"/>
          <w:szCs w:val="24"/>
        </w:rPr>
        <w:t>в. – начале</w:t>
      </w:r>
      <w:r w:rsidRPr="00805A6D">
        <w:rPr>
          <w:rStyle w:val="apple-converted-space"/>
          <w:iCs/>
          <w:color w:val="000000"/>
          <w:sz w:val="24"/>
          <w:szCs w:val="24"/>
        </w:rPr>
        <w:t> </w:t>
      </w:r>
      <w:r w:rsidRPr="00805A6D">
        <w:rPr>
          <w:iCs/>
          <w:color w:val="000000"/>
          <w:sz w:val="24"/>
          <w:szCs w:val="24"/>
        </w:rPr>
        <w:t>XXI</w:t>
      </w:r>
      <w:r w:rsidRPr="00805A6D">
        <w:rPr>
          <w:rStyle w:val="apple-converted-space"/>
          <w:iCs/>
          <w:color w:val="000000"/>
          <w:sz w:val="24"/>
          <w:szCs w:val="24"/>
        </w:rPr>
        <w:t> </w:t>
      </w:r>
      <w:proofErr w:type="gramStart"/>
      <w:r w:rsidRPr="00805A6D">
        <w:rPr>
          <w:iCs/>
          <w:color w:val="000000"/>
          <w:sz w:val="24"/>
          <w:szCs w:val="24"/>
        </w:rPr>
        <w:t>в</w:t>
      </w:r>
      <w:proofErr w:type="gramEnd"/>
      <w:r w:rsidRPr="00805A6D">
        <w:rPr>
          <w:iCs/>
          <w:color w:val="000000"/>
          <w:sz w:val="24"/>
          <w:szCs w:val="24"/>
        </w:rPr>
        <w:t>.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b/>
          <w:color w:val="000000"/>
        </w:rPr>
      </w:pPr>
      <w:r w:rsidRPr="00805A6D">
        <w:rPr>
          <w:b/>
          <w:color w:val="000000"/>
        </w:rPr>
        <w:t xml:space="preserve">2.1. </w:t>
      </w:r>
      <w:r w:rsidR="00805A6D" w:rsidRPr="00805A6D">
        <w:rPr>
          <w:b/>
          <w:color w:val="000000"/>
        </w:rPr>
        <w:t xml:space="preserve"> </w:t>
      </w:r>
      <w:r w:rsidRPr="00805A6D">
        <w:rPr>
          <w:b/>
          <w:color w:val="000000"/>
        </w:rPr>
        <w:t>«Народно-демократические революции» в странах Восточной Европы.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 1. Антифашистское движение, особенности расстановки социально-политических сил, роль компартий и Советского Союза. «Народная демократия»: миф и реальность. «Информбюро» и советско-югославский конфликт 1948 г.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color w:val="000000"/>
        </w:rPr>
      </w:pPr>
      <w:r w:rsidRPr="00805A6D">
        <w:rPr>
          <w:color w:val="000000"/>
        </w:rPr>
        <w:lastRenderedPageBreak/>
        <w:t xml:space="preserve">2. От «народной демократии» к прямому заимствованию советской типологии развития («режимам советского типа»). Формирование экономики «государственного социализма» и авторитарной партийно-политической системы (конец 1940-х </w:t>
      </w:r>
      <w:r w:rsidRPr="00805A6D">
        <w:rPr>
          <w:color w:val="000000"/>
        </w:rPr>
        <w:sym w:font="Symbol" w:char="F02D"/>
      </w:r>
      <w:r w:rsidRPr="00805A6D">
        <w:rPr>
          <w:color w:val="000000"/>
        </w:rPr>
        <w:t xml:space="preserve"> середина 1950-х гг.).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3. Формирование и деятельность интеграционных институтов «мирового социализма»: Совет экономической взаимопомощи, Варшавский договор, международные совещания компартий. Место в мировых интеграционных процессах и степень их эффективности.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color w:val="000000"/>
        </w:rPr>
      </w:pPr>
      <w:r w:rsidRPr="00805A6D">
        <w:rPr>
          <w:color w:val="000000"/>
        </w:rPr>
        <w:t>4. Югославская модель самоуправляющегося социализма. Нарастание центробежных тенденций и дезинтеграции «мировой системы социализма».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b/>
          <w:color w:val="000000"/>
        </w:rPr>
      </w:pPr>
      <w:r w:rsidRPr="00805A6D">
        <w:rPr>
          <w:b/>
          <w:color w:val="000000"/>
        </w:rPr>
        <w:t>2.2.</w:t>
      </w:r>
      <w:r w:rsidR="00805A6D" w:rsidRPr="00805A6D">
        <w:rPr>
          <w:b/>
          <w:color w:val="000000"/>
        </w:rPr>
        <w:t xml:space="preserve"> </w:t>
      </w:r>
      <w:r w:rsidRPr="00805A6D">
        <w:rPr>
          <w:b/>
          <w:color w:val="000000"/>
        </w:rPr>
        <w:t xml:space="preserve">Нарастание застойных явлений в экономике и внутренних противоречий в обществе в странах Восточной Европы в середине 1950-х </w:t>
      </w:r>
      <w:r w:rsidRPr="00805A6D">
        <w:rPr>
          <w:b/>
          <w:color w:val="000000"/>
        </w:rPr>
        <w:sym w:font="Symbol" w:char="F02D"/>
      </w:r>
      <w:r w:rsidRPr="00805A6D">
        <w:rPr>
          <w:b/>
          <w:color w:val="000000"/>
        </w:rPr>
        <w:t xml:space="preserve"> 1970-е гг.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color w:val="000000"/>
        </w:rPr>
      </w:pPr>
      <w:r w:rsidRPr="00805A6D">
        <w:rPr>
          <w:color w:val="000000"/>
        </w:rPr>
        <w:t>1. Политические кризисы в европейских соцстранах: Венгерское народное восстание октября 1956., кризисы в Польше 1956, 1970 гг., “Пражская весна” 1968 г. в Чехословакии.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color w:val="000000"/>
        </w:rPr>
      </w:pPr>
      <w:r w:rsidRPr="00805A6D">
        <w:rPr>
          <w:color w:val="000000"/>
        </w:rPr>
        <w:t>2.  Реакция на эти события СССР и «социалистического содружества», провозглашение доктрины «ограниченного суверенитета» братских социалистических стран («доктрины Брежнева») – два десятилетия «</w:t>
      </w:r>
      <w:proofErr w:type="spellStart"/>
      <w:r w:rsidRPr="00805A6D">
        <w:rPr>
          <w:color w:val="000000"/>
        </w:rPr>
        <w:t>заложничества</w:t>
      </w:r>
      <w:proofErr w:type="spellEnd"/>
      <w:r w:rsidRPr="00805A6D">
        <w:rPr>
          <w:color w:val="000000"/>
        </w:rPr>
        <w:t xml:space="preserve">».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3. Восточная Европа между «стабилизацией» и «догоняющей» модернизацией, </w:t>
      </w:r>
      <w:proofErr w:type="spellStart"/>
      <w:r w:rsidRPr="00805A6D">
        <w:rPr>
          <w:color w:val="000000"/>
        </w:rPr>
        <w:t>социокультурные</w:t>
      </w:r>
      <w:proofErr w:type="spellEnd"/>
      <w:r w:rsidRPr="00805A6D">
        <w:rPr>
          <w:color w:val="000000"/>
        </w:rPr>
        <w:t xml:space="preserve"> трансформации и формирование альтернативной политической культуры.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b/>
          <w:color w:val="000000"/>
        </w:rPr>
      </w:pPr>
      <w:r w:rsidRPr="00805A6D">
        <w:rPr>
          <w:b/>
          <w:color w:val="000000"/>
        </w:rPr>
        <w:t xml:space="preserve">2.3. Углубление экономического и политического кризиса в странах социализма в конце 70-х </w:t>
      </w:r>
      <w:r w:rsidRPr="00805A6D">
        <w:rPr>
          <w:b/>
          <w:color w:val="000000"/>
        </w:rPr>
        <w:sym w:font="Symbol" w:char="F02D"/>
      </w:r>
      <w:r w:rsidRPr="00805A6D">
        <w:rPr>
          <w:b/>
          <w:color w:val="000000"/>
        </w:rPr>
        <w:t xml:space="preserve"> 80-е гг.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 1. Причины и внешнее проявление. Особенности и значение кризиса в Польше 1980-1981 гг. Внутренние и внешние факторы системного кризиса мирового социализма. Перестройка в СССР и реакция на нее в других соцстранах.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2. «Бархатные революции» 1989 </w:t>
      </w:r>
      <w:r w:rsidRPr="00805A6D">
        <w:rPr>
          <w:color w:val="000000"/>
        </w:rPr>
        <w:sym w:font="Symbol" w:char="F02D"/>
      </w:r>
      <w:r w:rsidRPr="00805A6D">
        <w:rPr>
          <w:color w:val="000000"/>
        </w:rPr>
        <w:t xml:space="preserve"> 1991 гг. и крах коммунистических режимов в странах Восточной Европы. Распад Югославии и развитие военно-политического конфликта на территории бывшей Югославии.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 3. Крах социалистического лагеря и трудности </w:t>
      </w:r>
      <w:proofErr w:type="gramStart"/>
      <w:r w:rsidRPr="00805A6D">
        <w:rPr>
          <w:color w:val="000000"/>
        </w:rPr>
        <w:t>становления</w:t>
      </w:r>
      <w:proofErr w:type="gramEnd"/>
      <w:r w:rsidRPr="00805A6D">
        <w:rPr>
          <w:color w:val="000000"/>
        </w:rPr>
        <w:t xml:space="preserve"> новых либерально-националистических режимов. Феномен возврата к власти в ряде стран (Польша, Венгрия, Болгария, Румыния, Словакия, Литва) “</w:t>
      </w:r>
      <w:proofErr w:type="spellStart"/>
      <w:r w:rsidRPr="00805A6D">
        <w:rPr>
          <w:color w:val="000000"/>
        </w:rPr>
        <w:t>неокоммунистов</w:t>
      </w:r>
      <w:proofErr w:type="spellEnd"/>
      <w:r w:rsidRPr="00805A6D">
        <w:rPr>
          <w:color w:val="000000"/>
        </w:rPr>
        <w:t xml:space="preserve">” в 1993-1995 гг.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4. Курс на интеграцию с Западом и особенности положения восточноевропейских стран в новой геополитической системе современного мира. Россия и бывшие страны социализма: перспективы новых взаимоотношений.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b/>
          <w:color w:val="000000"/>
        </w:rPr>
      </w:pPr>
      <w:r w:rsidRPr="00805A6D">
        <w:rPr>
          <w:b/>
          <w:color w:val="000000"/>
        </w:rPr>
        <w:t>2.4.</w:t>
      </w:r>
      <w:r w:rsidR="00805A6D" w:rsidRPr="00805A6D">
        <w:rPr>
          <w:b/>
          <w:color w:val="000000"/>
        </w:rPr>
        <w:t xml:space="preserve"> </w:t>
      </w:r>
      <w:r w:rsidRPr="00805A6D">
        <w:rPr>
          <w:b/>
          <w:color w:val="000000"/>
        </w:rPr>
        <w:t xml:space="preserve"> Центрально-Восточная Европа между Западом и Россией после  1995 г.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1. Проблема расширения Европейского Союза и НАТО и позиция России. Вступление государств Центрально-Восточной Европы в НАТО и ЕС и процессы их институциональной трансформации.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color w:val="000000"/>
        </w:rPr>
      </w:pPr>
      <w:r w:rsidRPr="00805A6D">
        <w:rPr>
          <w:color w:val="000000"/>
        </w:rPr>
        <w:lastRenderedPageBreak/>
        <w:t xml:space="preserve">2. Геополитическая ситуация в Юго-Восточной Европе. Становление </w:t>
      </w:r>
      <w:proofErr w:type="spellStart"/>
      <w:r w:rsidRPr="00805A6D">
        <w:rPr>
          <w:color w:val="000000"/>
        </w:rPr>
        <w:t>постюгославских</w:t>
      </w:r>
      <w:proofErr w:type="spellEnd"/>
      <w:r w:rsidRPr="00805A6D">
        <w:rPr>
          <w:color w:val="000000"/>
        </w:rPr>
        <w:t xml:space="preserve"> государств.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3. Конфликты в Косово и Македонии. Страны Балканского полуострова на пути </w:t>
      </w:r>
      <w:proofErr w:type="spellStart"/>
      <w:r w:rsidRPr="00805A6D">
        <w:rPr>
          <w:color w:val="000000"/>
        </w:rPr>
        <w:t>евроинтеграции</w:t>
      </w:r>
      <w:proofErr w:type="spellEnd"/>
      <w:r w:rsidRPr="00805A6D">
        <w:rPr>
          <w:color w:val="000000"/>
        </w:rPr>
        <w:t xml:space="preserve">: проблема модернизации и идентичности.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color w:val="000000"/>
        </w:rPr>
      </w:pPr>
      <w:r w:rsidRPr="00805A6D">
        <w:rPr>
          <w:color w:val="000000"/>
        </w:rPr>
        <w:t xml:space="preserve">4. Противоречия Запада и России в контексте внутреннего развития </w:t>
      </w:r>
      <w:proofErr w:type="spellStart"/>
      <w:r w:rsidRPr="00805A6D">
        <w:rPr>
          <w:color w:val="000000"/>
        </w:rPr>
        <w:t>постсоциалистических</w:t>
      </w:r>
      <w:proofErr w:type="spellEnd"/>
      <w:r w:rsidRPr="00805A6D">
        <w:rPr>
          <w:color w:val="000000"/>
        </w:rPr>
        <w:t xml:space="preserve"> государств и эволюции отношений в Содружестве Независимых Государств.</w:t>
      </w:r>
    </w:p>
    <w:p w:rsidR="00805A6D" w:rsidRPr="00805A6D" w:rsidRDefault="004C1DC6" w:rsidP="00805A6D">
      <w:pPr>
        <w:pStyle w:val="a3"/>
        <w:shd w:val="clear" w:color="auto" w:fill="F9F9F7"/>
        <w:ind w:firstLine="706"/>
        <w:jc w:val="both"/>
        <w:rPr>
          <w:b/>
          <w:i/>
          <w:color w:val="000000"/>
        </w:rPr>
      </w:pPr>
      <w:r w:rsidRPr="00805A6D">
        <w:rPr>
          <w:b/>
          <w:i/>
          <w:color w:val="000000"/>
        </w:rPr>
        <w:t xml:space="preserve">Аттестация 3.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b/>
        </w:rPr>
      </w:pPr>
      <w:r w:rsidRPr="00805A6D">
        <w:rPr>
          <w:b/>
        </w:rPr>
        <w:t>Окончание "холодной войны" и новые международные ориентиры.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b/>
        </w:rPr>
      </w:pPr>
      <w:r w:rsidRPr="00805A6D">
        <w:rPr>
          <w:b/>
        </w:rPr>
        <w:t xml:space="preserve">3.1. </w:t>
      </w:r>
      <w:r w:rsidR="00805A6D" w:rsidRPr="00805A6D">
        <w:rPr>
          <w:b/>
        </w:rPr>
        <w:t xml:space="preserve"> </w:t>
      </w:r>
      <w:r w:rsidRPr="00805A6D">
        <w:rPr>
          <w:b/>
        </w:rPr>
        <w:t>Новые акценты: содержание и направления внешней политики стран ЦЮВЕ.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</w:pPr>
      <w:r w:rsidRPr="00805A6D">
        <w:t xml:space="preserve">1. Формирование нового, прозападного внешнеполитического курса. Подготовка к вступлению в евроатлантические структуры.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</w:pPr>
      <w:r w:rsidRPr="00805A6D">
        <w:t xml:space="preserve">2. Ассоциированное членство стран Центральной и Юго-Восточной Европы в ЕС.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</w:pPr>
      <w:r w:rsidRPr="00805A6D">
        <w:t>3. Принятие в блок НАТО Польши, Венгрии и Чехии и воздействие членства</w:t>
      </w:r>
      <w:r w:rsidRPr="00805A6D">
        <w:rPr>
          <w:spacing w:val="-9"/>
        </w:rPr>
        <w:t xml:space="preserve"> </w:t>
      </w:r>
      <w:r w:rsidRPr="00805A6D">
        <w:t>этих</w:t>
      </w:r>
      <w:r w:rsidRPr="00805A6D">
        <w:rPr>
          <w:spacing w:val="-8"/>
        </w:rPr>
        <w:t xml:space="preserve"> </w:t>
      </w:r>
      <w:r w:rsidRPr="00805A6D">
        <w:t>стран</w:t>
      </w:r>
      <w:r w:rsidRPr="00805A6D">
        <w:rPr>
          <w:spacing w:val="-9"/>
        </w:rPr>
        <w:t xml:space="preserve"> </w:t>
      </w:r>
      <w:r w:rsidRPr="00805A6D">
        <w:t>в</w:t>
      </w:r>
      <w:r w:rsidRPr="00805A6D">
        <w:rPr>
          <w:spacing w:val="-8"/>
        </w:rPr>
        <w:t xml:space="preserve"> </w:t>
      </w:r>
      <w:r w:rsidRPr="00805A6D">
        <w:t>Североатлантическом</w:t>
      </w:r>
      <w:r w:rsidRPr="00805A6D">
        <w:rPr>
          <w:spacing w:val="-9"/>
        </w:rPr>
        <w:t xml:space="preserve"> </w:t>
      </w:r>
      <w:r w:rsidRPr="00805A6D">
        <w:t>альянсе</w:t>
      </w:r>
      <w:r w:rsidRPr="00805A6D">
        <w:rPr>
          <w:spacing w:val="-8"/>
        </w:rPr>
        <w:t xml:space="preserve"> </w:t>
      </w:r>
      <w:r w:rsidRPr="00805A6D">
        <w:t>на</w:t>
      </w:r>
      <w:r w:rsidRPr="00805A6D">
        <w:rPr>
          <w:spacing w:val="-9"/>
        </w:rPr>
        <w:t xml:space="preserve"> </w:t>
      </w:r>
      <w:r w:rsidRPr="00805A6D">
        <w:t>геополитическую</w:t>
      </w:r>
      <w:r w:rsidRPr="00805A6D">
        <w:rPr>
          <w:spacing w:val="-8"/>
        </w:rPr>
        <w:t xml:space="preserve"> </w:t>
      </w:r>
      <w:r w:rsidRPr="00805A6D">
        <w:t>ситуацию</w:t>
      </w:r>
      <w:r w:rsidRPr="00805A6D">
        <w:rPr>
          <w:spacing w:val="-9"/>
        </w:rPr>
        <w:t xml:space="preserve"> </w:t>
      </w:r>
      <w:r w:rsidRPr="00805A6D">
        <w:t>в</w:t>
      </w:r>
      <w:r w:rsidRPr="00805A6D">
        <w:rPr>
          <w:spacing w:val="-8"/>
        </w:rPr>
        <w:t xml:space="preserve"> </w:t>
      </w:r>
      <w:r w:rsidRPr="00805A6D">
        <w:t>Европе</w:t>
      </w:r>
      <w:r w:rsidRPr="00805A6D">
        <w:rPr>
          <w:spacing w:val="-9"/>
        </w:rPr>
        <w:t xml:space="preserve"> </w:t>
      </w:r>
      <w:r w:rsidRPr="00805A6D">
        <w:t xml:space="preserve">и отношения стран Центральной и Юго-Восточной Европы с Россией.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b/>
        </w:rPr>
      </w:pPr>
      <w:r w:rsidRPr="00805A6D">
        <w:rPr>
          <w:b/>
        </w:rPr>
        <w:t xml:space="preserve">3.2. Страны ЦЮВЕ во 2-ой половине первого десятилетия XXI </w:t>
      </w:r>
      <w:proofErr w:type="gramStart"/>
      <w:r w:rsidRPr="00805A6D">
        <w:rPr>
          <w:b/>
        </w:rPr>
        <w:t>в</w:t>
      </w:r>
      <w:proofErr w:type="gramEnd"/>
      <w:r w:rsidRPr="00805A6D">
        <w:rPr>
          <w:b/>
        </w:rPr>
        <w:t xml:space="preserve">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</w:pPr>
      <w:r w:rsidRPr="00805A6D">
        <w:t xml:space="preserve">1. Состояние и перспективы отношений  стран СНГ со странами Центральной и Юго-Восточной Европы после их вступления в НАТО.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</w:pPr>
      <w:r w:rsidRPr="00805A6D">
        <w:t xml:space="preserve">2. Отношения стран СНГ с бывшими социалистическими государствами Юго-Восточной Европы.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</w:pPr>
      <w:r w:rsidRPr="00805A6D">
        <w:t xml:space="preserve">3. Политика стран СНГ на Балканах. Ошибки и просчеты в этой политике, которая привела к резкому ослаблению российского влияния на Балканском полуострове.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  <w:rPr>
          <w:b/>
        </w:rPr>
      </w:pPr>
      <w:r w:rsidRPr="00805A6D">
        <w:rPr>
          <w:b/>
        </w:rPr>
        <w:t xml:space="preserve">3.3. Восточноевропейские страны во втором десятилетии XXI </w:t>
      </w:r>
      <w:proofErr w:type="gramStart"/>
      <w:r w:rsidRPr="00805A6D">
        <w:rPr>
          <w:b/>
        </w:rPr>
        <w:t>в</w:t>
      </w:r>
      <w:proofErr w:type="gramEnd"/>
      <w:r w:rsidRPr="00805A6D">
        <w:rPr>
          <w:b/>
        </w:rPr>
        <w:t>.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</w:pPr>
      <w:r w:rsidRPr="00805A6D">
        <w:t xml:space="preserve">1.Смена политических элит в странах Центральной и Юго-Восточной Европы. Продолжение западного курса.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</w:pPr>
      <w:r w:rsidRPr="00805A6D">
        <w:t xml:space="preserve">2. Проблемы вступления в ЕС. Отношение к агрессии США в Ираке. Последствия вступления в ЕС.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</w:pPr>
      <w:r w:rsidRPr="00805A6D">
        <w:t xml:space="preserve">3. Политические, торгово-экономические связи  стран СНГ со странами ЦВЕ.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</w:pPr>
      <w:r w:rsidRPr="00805A6D">
        <w:t xml:space="preserve">4. Победа правых сил в Польше; их прозападный, антироссийский курс. </w:t>
      </w:r>
    </w:p>
    <w:p w:rsidR="004C1DC6" w:rsidRPr="00805A6D" w:rsidRDefault="004C1DC6" w:rsidP="00805A6D">
      <w:pPr>
        <w:pStyle w:val="a3"/>
        <w:shd w:val="clear" w:color="auto" w:fill="F9F9F7"/>
        <w:ind w:firstLine="706"/>
        <w:jc w:val="both"/>
      </w:pPr>
      <w:r w:rsidRPr="00805A6D">
        <w:t>5. Вопросы энергетической безопасности. Страны ЦЮВЕ в условиях мирового кризиса.</w:t>
      </w:r>
    </w:p>
    <w:p w:rsidR="00646CF7" w:rsidRPr="00805A6D" w:rsidRDefault="00646CF7" w:rsidP="00805A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46CF7" w:rsidRPr="00805A6D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939BD"/>
    <w:multiLevelType w:val="multilevel"/>
    <w:tmpl w:val="A38E1C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1426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3198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97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6036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742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808" w:hanging="2160"/>
      </w:pPr>
      <w:rPr>
        <w:rFonts w:hint="default"/>
        <w:i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DC6"/>
    <w:rsid w:val="00233CC9"/>
    <w:rsid w:val="003B02CE"/>
    <w:rsid w:val="004C1DC6"/>
    <w:rsid w:val="005C4517"/>
    <w:rsid w:val="00646CF7"/>
    <w:rsid w:val="00702DA3"/>
    <w:rsid w:val="00776273"/>
    <w:rsid w:val="00805A6D"/>
    <w:rsid w:val="00924FA9"/>
    <w:rsid w:val="009C7B8B"/>
    <w:rsid w:val="00E176DA"/>
    <w:rsid w:val="00E6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CF7"/>
  </w:style>
  <w:style w:type="paragraph" w:styleId="4">
    <w:name w:val="heading 4"/>
    <w:basedOn w:val="a"/>
    <w:next w:val="a"/>
    <w:link w:val="40"/>
    <w:semiHidden/>
    <w:unhideWhenUsed/>
    <w:qFormat/>
    <w:rsid w:val="004C1DC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4C1DC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4C1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1D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2</cp:revision>
  <dcterms:created xsi:type="dcterms:W3CDTF">2019-04-18T12:22:00Z</dcterms:created>
  <dcterms:modified xsi:type="dcterms:W3CDTF">2019-04-18T12:35:00Z</dcterms:modified>
</cp:coreProperties>
</file>